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affcb2730fd3b4e03ddd7e9b2ecc6b09f2c20"/>
    <w:p>
      <w:pPr>
        <w:pStyle w:val="Heading3"/>
      </w:pPr>
      <w:r>
        <w:t xml:space="preserve">XIV специализированный Форум «Современные системы безопасности – Антитеррор»</w:t>
      </w:r>
    </w:p>
    <w:p>
      <w:pPr>
        <w:pStyle w:val="FirstParagraph"/>
      </w:pPr>
      <w:r>
        <w:t xml:space="preserve">30.05.2018</w:t>
      </w:r>
    </w:p>
    <w:p>
      <w:pPr>
        <w:pStyle w:val="BodyText"/>
      </w:pPr>
      <w:r>
        <w:t xml:space="preserve">Сегодня в Красноярске под эгидой Национального антитеррористического комитета состоялось открытие XIV специализированного форума «Современные системы безопасности – Антитеррор», ключевым мероприятием которого стала Всероссийская научно-практическая конференция «Перспективные направления в сфере противодействия идеологии терроризма, реализуемые проекты и эффективные формы».</w:t>
      </w:r>
    </w:p>
    <w:p>
      <w:pPr>
        <w:pStyle w:val="BodyText"/>
      </w:pPr>
      <w:r>
        <w:t xml:space="preserve">В церемонии открытия форума приняли участие заместитель руководителя аппарата Национального антитеррористического комитета Алексей Ковалёв и исполняющий обязанности губернатора Красноярского края Александр Усс.</w:t>
      </w:r>
    </w:p>
    <w:p>
      <w:pPr>
        <w:pStyle w:val="BodyText"/>
      </w:pPr>
      <w:r>
        <w:t xml:space="preserve">Участниками конференции отмечено, что предпринимаемые на государственном уровне меры силового подавления терроризма приносят свои результаты. Количество террористических проявлений ежегодно снижается. Однако наличие причин и условий, способствующих радикализации населения, прежде всего молодежи, свидетельствует о том, что профилактическая работа, ключевым звеном которой является именно противодействие идеологии терроризма, требует постоянного совершенствования и выработки адекватных предупредительных мер.</w:t>
      </w:r>
    </w:p>
    <w:p>
      <w:pPr>
        <w:pStyle w:val="BodyText"/>
      </w:pPr>
      <w:r>
        <w:t xml:space="preserve">В рамках научно-практических секций и пленарного заседания конференции представителями аппаратов антитеррористических комиссий и федеральных органов исполнительной власти будут представлены действующие проекты, доказавшие свою эффективность, подведены итоги реализации мероприятий Комплексного плана противодействия идеологии терроризма в Российской Федерации на 2013-2018 годы и рассмотрены предложения в новый документ среднесрочного планирования в данной сфере.</w:t>
      </w:r>
    </w:p>
    <w:p>
      <w:pPr>
        <w:pStyle w:val="BodyText"/>
      </w:pPr>
      <w:r>
        <w:t xml:space="preserve">Практический опыт антитеррористических комиссий в субъектах Российской Федерации и выработанные на конференции предложения будут использованы субъектами общегосударственной системы противодействия терроризму при реализации единого комплекса профилактических мер.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http://troparevo-nikulino.mos.ru/counter-terrorism/news/detail/7363053.html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363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363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2025-07-05T00:18:36Z</dcterms:created>
  <dcterms:modified xsi:type="dcterms:W3CDTF">2025-07-05T00:18:36Z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