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4b9870544cb62764411172dbd53dc564339af"/>
    <w:p>
      <w:pPr>
        <w:pStyle w:val="Heading3"/>
      </w:pPr>
      <w:r>
        <w:t xml:space="preserve">В Москве прошло заседание Федерального Оперативного Штаба</w:t>
      </w:r>
    </w:p>
    <w:p>
      <w:pPr>
        <w:pStyle w:val="FirstParagraph"/>
      </w:pPr>
      <w:r>
        <w:t xml:space="preserve">26.09.2018</w:t>
      </w:r>
    </w:p>
    <w:p>
      <w:pPr>
        <w:pStyle w:val="BodyText"/>
      </w:pPr>
      <w:r>
        <w:t xml:space="preserve">20 сентября 2018 года под председательством руководителя Федерального оперативного штаба, Директора ФСБ России А.В. Бортникова проведено заседание ФОШ, в котором приняли участие руководители и ответственные сотрудники федеральных органов исполнительной власти Российской Федерации, руководство ФСБ России, аппарата Национального антитеррористического комитета, руководители оперативных штабов в морских районах (бассейнах) и в субъектах Российской Федерации.</w:t>
      </w:r>
    </w:p>
    <w:p>
      <w:pPr>
        <w:pStyle w:val="BodyText"/>
      </w:pPr>
      <w:r>
        <w:t xml:space="preserve">На заседании Штаба рассмотрены вопросы совершенствования деятельности оперативных штабов в субъектах Российской Федерации и оперативных штабов в морских районах (бассейнах) по планированию проведения контртеррористических операций в морских пространствах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http://troparevo-nikulino.mos.ru/counter-terrorism/news/detail/7594105.html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594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7594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2023-09-21T00:03:58Z</dcterms:created>
  <dcterms:modified xsi:type="dcterms:W3CDTF">2023-09-21T00:03:58Z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