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</w:t>
      </w:r>
      <w:r>
        <w:t xml:space="preserve"> </w:t>
      </w:r>
      <w:hyperlink r:id="rId20">
        <w:r>
          <w:rPr>
            <w:rStyle w:val="Hyperlink"/>
          </w:rPr>
          <w:t xml:space="preserve">https://sfr.gov.ru/grazhdanam/workers/kak_form_bud_pens/~912</w:t>
        </w:r>
      </w:hyperlink>
      <w:r>
        <w:t xml:space="preserve">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 Вконтакте, Телеграм, Одноклассники.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http://troparevo-nikulino.mos.ru/presscenter/news-on-main/detail/12925572.html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-on-main/detail/12925572.html" TargetMode="External" /><Relationship Type="http://schemas.openxmlformats.org/officeDocument/2006/relationships/hyperlink" Id="rId20" Target="https://sfr.gov.ru/grazhdanam/workers/kak_form_bud_pens/~9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-on-main/detail/12925572.html" TargetMode="External" /><Relationship Type="http://schemas.openxmlformats.org/officeDocument/2006/relationships/hyperlink" Id="rId20" Target="https://sfr.gov.ru/grazhdanam/workers/kak_form_bud_pens/~9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2025-07-18T14:55:21Z</dcterms:created>
  <dcterms:modified xsi:type="dcterms:W3CDTF">2025-07-18T14:55:21Z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