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2cf0885cdc1ba9b52dac38e0b68f218ffe43c"/>
    <w:p>
      <w:pPr>
        <w:pStyle w:val="Heading3"/>
      </w:pPr>
      <w:r>
        <w:t xml:space="preserve">Мневниковская пойма станет частью крупного паркового кластера</w:t>
      </w:r>
    </w:p>
    <w:p>
      <w:pPr>
        <w:pStyle w:val="FirstParagraph"/>
      </w:pPr>
      <w:r>
        <w:t xml:space="preserve">16.11.2022</w:t>
      </w:r>
    </w:p>
    <w:p>
      <w:pPr>
        <w:pStyle w:val="BodyText"/>
      </w:pPr>
      <w:r>
        <w:rPr>
          <w:bCs/>
          <w:b/>
        </w:rPr>
        <w:t xml:space="preserve">Утвержден проект планировки двух велопешеходных мостов и набережной Москвы-реки на северо-западе столицы. Помимо новых мостов и набережной с обустроенными спусками к воде, спортивными и детскими площадками, предусматривается строительство музыкальной академии, спортивно-образовательного объекта, жилого комплекса с подземным гаражом и распределительной подстанции.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Строительство двух станций метро БКЛ «Терехово» и «Мневники», а также реализация модели комплексной застройки стали мощным толчком к развитию территории Мневниковской поймы, которая сегодня преображается на глазах. Обеспечение связанности территорий трех районов позволит их жителям больше не чувствовать себя оторванными от остального города», –</w:t>
      </w:r>
      <w:r>
        <w:t xml:space="preserve"> </w:t>
      </w:r>
      <w:r>
        <w:t xml:space="preserve">рассказала председатель Москомархитектуры Юлиана Княжевская.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Реализация проекта позволит сохранить природное своеобразие и культурную идентичность этих мест, обеспечить целостность пространственной структуры, а также организовать новые пешеходные маршруты, которые свяжут Мневниковскую пойму с парком «Фили», Гребным каналом и другими точками притяжения», -</w:t>
      </w:r>
      <w:r>
        <w:t xml:space="preserve"> </w:t>
      </w:r>
      <w:r>
        <w:t xml:space="preserve">пояснил главный архитектор Москвы Сергей Кузнецов.</w:t>
      </w:r>
    </w:p>
    <w:p>
      <w:pPr>
        <w:pStyle w:val="BodyText"/>
      </w:pPr>
      <w:r>
        <w:t xml:space="preserve">Между собой мосты будут соединяться непрерывной велопешеходной дорожкой, что даст возможность организовать общественные пространства районов Крылатское, Хорошево-Мневники и Филевский парк в единый парковый кластер.</w:t>
      </w:r>
    </w:p>
    <w:p>
      <w:pPr>
        <w:pStyle w:val="BodyText"/>
      </w:pPr>
      <w:r>
        <w:rPr>
          <w:iCs/>
          <w:i/>
        </w:rPr>
        <w:t xml:space="preserve">«Согласно проекту, один из мостов будет вести в сторону Крылатского, благодаря чему повысится доступность знаковых спортивных объектов, включая Олимпийскую велотрассу, а другой – в сторону Филевского парка, который является одним из наиболее известных заповедных мест Москвы, подлинным памятником садово-паркового искусства»</w:t>
      </w:r>
      <w:r>
        <w:t xml:space="preserve">, – рассказала Марина Елагина, главный архитектор проекта сектора градостроительного проектирования территорий зеленого фонда Института Генплана Москвы.</w:t>
      </w:r>
    </w:p>
    <w:p>
      <w:pPr>
        <w:pStyle w:val="BodyText"/>
      </w:pPr>
      <w:r>
        <w:t xml:space="preserve">Фото: Пресс-служба Москомархитектуры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http://troparevo-nikulino.mos.ru/presscenter/news/detail/11228909.html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1228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1228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2025-08-06T00:59:36Z</dcterms:created>
  <dcterms:modified xsi:type="dcterms:W3CDTF">2025-08-06T00:59:36Z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