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d6f0734b97a18d06651473ee4022dd43ef022d"/>
    <w:p>
      <w:pPr>
        <w:pStyle w:val="Heading3"/>
      </w:pPr>
      <w:r>
        <w:t xml:space="preserve">Проверка соблюдения требований законодательства о социальной защите инвалидов</w:t>
      </w:r>
    </w:p>
    <w:p>
      <w:pPr>
        <w:pStyle w:val="FirstParagraph"/>
      </w:pPr>
      <w:r>
        <w:t xml:space="preserve">01.07.2024</w:t>
      </w:r>
    </w:p>
    <w:p>
      <w:pPr>
        <w:pStyle w:val="BodyText"/>
      </w:pPr>
      <w:r>
        <w:t xml:space="preserve">Прокуратурой Западного административного округа г. Москвы на основании поступившего обращения гражданина проведена проверка соблюдения требований федерального законодательства о социальной защите инвалидов со стороны должностных лиц управляющей компании многоквартирного дома.</w:t>
      </w:r>
    </w:p>
    <w:p>
      <w:pPr>
        <w:pStyle w:val="BodyText"/>
      </w:pPr>
      <w:r>
        <w:t xml:space="preserve">Соблюдение прав граждан из числа маломобильных групп населения является одним из приоритетных направлений современной государственной политики Российской Федераций.</w:t>
      </w:r>
    </w:p>
    <w:p>
      <w:pPr>
        <w:pStyle w:val="BodyText"/>
      </w:pPr>
      <w:r>
        <w:t xml:space="preserve">Согласно Постановлению Правительства РФ от 29.03.2019 № 363</w:t>
      </w:r>
      <w:r>
        <w:br/>
      </w:r>
      <w:r>
        <w:t xml:space="preserve">«Об утверждении государственной программы Российской Федерации» одной</w:t>
      </w:r>
      <w:r>
        <w:br/>
      </w:r>
      <w:r>
        <w:t xml:space="preserve">из целей государственной политики в области социальной защиты инвалидов является создание условий развития доступной среды для инвалидов и других маломобильных групп населения, а также системы комплексной реабилитации</w:t>
      </w:r>
      <w:r>
        <w:br/>
      </w:r>
      <w:r>
        <w:t xml:space="preserve">и абилитации инвалидов в том числе детей-инвалидов, путем разработки</w:t>
      </w:r>
      <w:r>
        <w:br/>
      </w:r>
      <w:r>
        <w:t xml:space="preserve">и внедрения в практику с учетом российского и зарубежного опыта нормативных, технических и организационных решений.</w:t>
      </w:r>
    </w:p>
    <w:p>
      <w:pPr>
        <w:pStyle w:val="BodyText"/>
      </w:pPr>
      <w:r>
        <w:t xml:space="preserve">Проведенной проверкой выявлены следующие нарушения:</w:t>
      </w:r>
    </w:p>
    <w:p>
      <w:pPr>
        <w:pStyle w:val="BodyText"/>
      </w:pPr>
      <w:r>
        <w:t xml:space="preserve">- нет входа, доступного для маломобильных групп населения (далее – МГН), доступного с поверхности земли и их каждого доступного для МГН подземного или наземного ровня, соединенного с этим зданием (п. 6.1.1 СП</w:t>
      </w:r>
      <w:r>
        <w:t xml:space="preserve"> </w:t>
      </w:r>
      <w:hyperlink r:id="rId20">
        <w:r>
          <w:rPr>
            <w:rStyle w:val="Hyperlink"/>
          </w:rPr>
          <w:t xml:space="preserve">59.13330.2020</w:t>
        </w:r>
      </w:hyperlink>
      <w:r>
        <w:t xml:space="preserve">);</w:t>
      </w:r>
    </w:p>
    <w:p>
      <w:pPr>
        <w:pStyle w:val="BodyText"/>
      </w:pPr>
      <w:r>
        <w:t xml:space="preserve">- нет оборудования, отвечающего потребностям инвалидов (п. 7.1.3. СП 59.133302020).</w:t>
      </w:r>
    </w:p>
    <w:p>
      <w:pPr>
        <w:pStyle w:val="BodyText"/>
      </w:pPr>
      <w:r>
        <w:t xml:space="preserve">На основании выявленных нарушений в адрес руководства управляющей компании направлено представление об устранении выявленных нарушений, которое рассмотрено и удовлетворено, должностные лица привлечены</w:t>
      </w:r>
      <w:r>
        <w:br/>
      </w:r>
      <w:r>
        <w:t xml:space="preserve">к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http://troparevo-nikulino.mos.ru/presscenter/news/detail/12455316.html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9DF744008F215E83C41FA18BBC9E14D80A19DE58508265610033688FCB304937BDE4AA2247521CBD73EECE1FX4X8H" TargetMode="Externa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2455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9DF744008F215E83C41FA18BBC9E14D80A19DE58508265610033688FCB304937BDE4AA2247521CBD73EECE1FX4X8H" TargetMode="Externa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2455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2025-08-06T00:59:26Z</dcterms:created>
  <dcterms:modified xsi:type="dcterms:W3CDTF">2025-08-06T00:59:26Z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