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как-стать-главой-управы"/>
    <w:p>
      <w:pPr>
        <w:pStyle w:val="Heading3"/>
      </w:pPr>
      <w:r>
        <w:t xml:space="preserve">Как стать главой управы</w:t>
      </w:r>
    </w:p>
    <w:p>
      <w:pPr>
        <w:pStyle w:val="FirstParagraph"/>
      </w:pPr>
      <w:r>
        <w:t xml:space="preserve">22.05.2015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upload/medialibrary/fc8/pres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Информационном центре Правительства Москвы состоялась пресс-конференция, посвященная запуску очередного открытого конкурса на позиции глав управ и их заместителей. Точней, «конкурса в резерв», поскольку речь идет о кадровом резерве – о людях, способных в принципе, впоследствии занять должности глав и заместителей управ.</w:t>
      </w:r>
    </w:p>
    <w:p>
      <w:pPr>
        <w:pStyle w:val="BodyText"/>
      </w:pPr>
      <w:r>
        <w:t xml:space="preserve">Такой конкурс проводится в Москве с 2012 года. Правда, прежде соискатели претендовали только на должности глав управ. А теперь есть выбор – в конкурсе впервые представлены две позиции: глава и заместитель главы. Можно выбрать, соизмерив силы.</w:t>
      </w:r>
    </w:p>
    <w:p>
      <w:pPr>
        <w:pStyle w:val="BodyText"/>
      </w:pPr>
      <w:r>
        <w:t xml:space="preserve">Руководитель Департамента территориальных органов исполнительной власти Москвы Вячеслав Шуленин сообщил, что каждый год примерно 25 глав управ меняются и Москве необходим кадровый резерв.</w:t>
      </w:r>
    </w:p>
    <w:p>
      <w:pPr>
        <w:pStyle w:val="BodyText"/>
      </w:pPr>
      <w:r>
        <w:t xml:space="preserve">Уже подано 500 заявок – их принимают с 15 мая. Из 500 подавших 56% предпочли побороться за пост зама, 44% – за пост главы.</w:t>
      </w:r>
    </w:p>
    <w:p>
      <w:pPr>
        <w:pStyle w:val="BodyText"/>
      </w:pPr>
      <w:r>
        <w:t xml:space="preserve">Заявки будут приниматься до 5 июня – и, как полагают организаторы конкурса, добавятся еще не менее пяти сотен соискателей. Подать заявку может любой, подробности – на сайте talent.mos.ru.</w:t>
      </w:r>
    </w:p>
    <w:p>
      <w:pPr>
        <w:pStyle w:val="BodyText"/>
      </w:pPr>
      <w:r>
        <w:t xml:space="preserve">«Конкурс популярен и очень полезен, – считает начальник Управления государственной службы и кадров Правительства Москвы Александра Александрова. – Он помогает заявить о себе, пробиться. После него люди получают очень интересные предложения по работе – пусть не всегда на должности глав, но в префектуры, в другие управленческие структуры».</w:t>
      </w:r>
    </w:p>
    <w:p>
      <w:pPr>
        <w:pStyle w:val="BodyText"/>
      </w:pPr>
      <w:r>
        <w:t xml:space="preserve">Участникам пресс-конференции напомнили о результатах проведения конкурса в 2012–2014 годах: всего за это время было подано 807 заявок – до финала дошли 124 соискателя, и половина из них получила реальные назначения.</w:t>
      </w:r>
    </w:p>
    <w:p>
      <w:pPr>
        <w:pStyle w:val="BodyText"/>
      </w:pPr>
      <w:r>
        <w:t xml:space="preserve">В том, что работа главы управы сложна, никто не сомневается. Но о том, насколько она сложна, знают лишь сами главы. По определению префекта ЮЗАО Олега Волкова: «Глава – это человек, который отвечает за все, что происходит в районе. Требования к его компетенции колоссальны. Он должен быть менеджером, который занимается и торговлей, и ЖКХ, и социалкой, и строительством, и образованием – всем. При этом он обязательно должен уметь общаться с людьми».</w:t>
      </w:r>
    </w:p>
    <w:p>
      <w:pPr>
        <w:pStyle w:val="BodyText"/>
      </w:pPr>
      <w:r>
        <w:t xml:space="preserve">Из 11 префектов, работающих в настоящее время в Москве, семь прежде были главами. «И не менее важна работа заместителя главы, – уверен Олег Волков. – Хорошо, если глава прежде поработает замом, это прекрасный, нужный опыт».</w:t>
      </w:r>
    </w:p>
    <w:p>
      <w:pPr>
        <w:pStyle w:val="BodyText"/>
      </w:pPr>
      <w:r>
        <w:t xml:space="preserve">С 8 июня по 3 июля конкурсанты, чьи заявки, а также презентации, рекомендации и эссе, прилагаемые к заявкам, будут признаны самыми интересными, пройдут тестирование в специальном Центре оценки. Ну а потом, с 6 по 17 июля, состоится завершающий этап – кандидаты получат реальные кейсы – ситуации с портала</w:t>
      </w:r>
      <w:r>
        <w:t xml:space="preserve"> </w:t>
      </w:r>
      <w:hyperlink r:id="rId23">
        <w:r>
          <w:rPr>
            <w:rStyle w:val="Hyperlink"/>
          </w:rPr>
          <w:t xml:space="preserve">«Наш город»</w:t>
        </w:r>
      </w:hyperlink>
      <w:r>
        <w:t xml:space="preserve">. Каждый сможет выступить в роли главы или заместителя главы района: кандидаты должны будут публично обсудить предложенную проблемную ситуацию и принять решение.</w:t>
      </w:r>
    </w:p>
    <w:p>
      <w:pPr>
        <w:pStyle w:val="BodyText"/>
      </w:pPr>
      <w:r>
        <w:t xml:space="preserve">«Конечно, мы особенно рады молодым соискателям, – подчеркивает Александра Александрова. – Чем моложе – тем лучше. Ведь это кадровый резерв Правительства».</w:t>
      </w:r>
    </w:p>
    <w:p>
      <w:pPr>
        <w:pStyle w:val="BodyText"/>
      </w:pPr>
      <w:r>
        <w:t xml:space="preserve">Что касается процентного состава победителей, ориентируясь на опыт трех предыдущих лет, можно сделать следующий вывод: 55% – люди из госслужбы, 30% – из бизнеса, остальные – из муниципальных учреждений, общественных объединений и так далее. 80% – мужчины, 20% – женщины.</w:t>
      </w:r>
    </w:p>
    <w:p>
      <w:pPr>
        <w:pStyle w:val="BodyText"/>
      </w:pPr>
      <w:r>
        <w:t xml:space="preserve">Еще одна важная цифра: 10% победителей – потом, уже в деле, как говорится, «на земле» – с работой не справляются. Это к тому, насколько сложна в действительности работа глав. Тут важны и энтузиазм, и решительность, и настойчивость, и здравомыслие. Предполагается, что у всех, выходящих на конкурс, эти качества есть.</w:t>
      </w:r>
    </w:p>
    <w:p>
      <w:pPr>
        <w:pStyle w:val="BodyText"/>
      </w:pPr>
      <w:r>
        <w:t xml:space="preserve">Оксана Олейникова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http://troparevo-nikulino.mos.ru/presscenter/news/detail/1884660.html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gorod.mos.ru/" TargetMode="External" /><Relationship Type="http://schemas.openxmlformats.org/officeDocument/2006/relationships/hyperlink" Id="rId25" Target="http://troparevo-nikulino.mos.ru" TargetMode="External" /><Relationship Type="http://schemas.openxmlformats.org/officeDocument/2006/relationships/hyperlink" Id="rId24" Target="http://troparevo-nikulino.mos.ru/presscenter/news/detail/1884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rod.mos.ru/" TargetMode="External" /><Relationship Type="http://schemas.openxmlformats.org/officeDocument/2006/relationships/hyperlink" Id="rId25" Target="http://troparevo-nikulino.mos.ru" TargetMode="External" /><Relationship Type="http://schemas.openxmlformats.org/officeDocument/2006/relationships/hyperlink" Id="rId24" Target="http://troparevo-nikulino.mos.ru/presscenter/news/detail/1884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2023-10-16T12:10:19Z</dcterms:created>
  <dcterms:modified xsi:type="dcterms:W3CDTF">2023-10-16T12:10:19Z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