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a5f502e738189a3b4bfb12bc3d0082bb283edad"/>
    <w:p>
      <w:pPr>
        <w:pStyle w:val="Heading3"/>
      </w:pPr>
      <w:r>
        <w:t xml:space="preserve">Снижение размера взноса на капитальный ремонт общего имущества в многоквартирных домах</w:t>
      </w:r>
    </w:p>
    <w:p>
      <w:pPr>
        <w:pStyle w:val="FirstParagraph"/>
      </w:pPr>
      <w:r>
        <w:t xml:space="preserve">08.07.2015</w:t>
      </w:r>
    </w:p>
    <w:p>
      <w:pPr>
        <w:pStyle w:val="BodyText"/>
      </w:pPr>
      <w:r>
        <w:br/>
      </w:r>
      <w:r>
        <w:t xml:space="preserve">&lt;p&gt;В связи с введением с 1 июля 2015 года платы за капитальный ремонт общего имущества в многоквартирных домах Отдел социальной защиты населения района Тропарево-Никулино Западного административного округа города Москвы сообщает.&lt;/p&gt;</w:t>
      </w:r>
      <w:r>
        <w:br/>
      </w:r>
      <w:r>
        <w:br/>
      </w:r>
      <w:r>
        <w:t xml:space="preserve">&lt;p&gt;Постановлением Правительства Москвы от 29 декабря 2014 года № 833-ПП «Об установлении минимального размера взноса на капитальный ремонт общего имущества в многоквартирных домах на территории города Москвы в 2015 году» гражданам федеральных и региональных льготных категорий, имеющим право на льготы по оплате жилья, предусмотрено снижение размера взноса на капитальный ремонт общего имущества в многоквартирных домах на установленный объем льготы.&lt;/p&gt;</w:t>
      </w:r>
      <w:r>
        <w:br/>
      </w:r>
      <w:r>
        <w:br/>
      </w:r>
      <w:r>
        <w:t xml:space="preserve">&lt;p&gt;Поскольку в соответствии с частью 2 статьи 154 Жилищного кодекса &lt;strong&gt;взносы на капитальный ремонт входят в структуру платы за жилое помещение,&lt;/strong&gt;меры социальной поддержки по оплате жилого помещения, предоставляемые льготным категориям граждан, распространяются на оплату взносов на капитальный ремонт общего имущества в многоквартирных домах.&lt;/p&gt;</w:t>
      </w:r>
      <w:r>
        <w:br/>
      </w:r>
      <w:r>
        <w:br/>
      </w:r>
      <w:r>
        <w:t xml:space="preserve">&lt;p&gt;Порядок предоставления мер социальной поддержки по оплате жилищно-коммунальных услуг и перечень льготных категорий, имеющих право на меры социальной поддержки по оплате жилого помещения, установлены постановлением Правительства Москвы от 07.12.2004 г. № 850-ПП.&lt;/p&gt;</w:t>
      </w:r>
      <w:r>
        <w:br/>
      </w:r>
      <w:r>
        <w:br/>
      </w:r>
      <w:r>
        <w:t xml:space="preserve">&lt;p&gt;Для малообеспеченных граждан предусмотрено:&lt;/p&gt;</w:t>
      </w:r>
      <w:r>
        <w:br/>
      </w:r>
      <w:r>
        <w:br/>
      </w:r>
      <w:r>
        <w:t xml:space="preserve">&lt;p&gt;- предоставление субсидий на оплату жилья и коммунальных услуг;&lt;/p&gt;</w:t>
      </w:r>
      <w:r>
        <w:br/>
      </w:r>
      <w:r>
        <w:br/>
      </w:r>
      <w:r>
        <w:t xml:space="preserve">&lt;p&gt;- адресная социальная поддержка, в том числе материальная помощь.&lt;/p&gt;</w:t>
      </w:r>
      <w:r>
        <w:br/>
      </w:r>
      <w:r>
        <w:br/>
      </w:r>
      <w:r>
        <w:t xml:space="preserve">&lt;p&gt;Если субсидия оформлена по категории «социальный найм», то расходы на капитальный ремонт несет собственник жилого помещения (т.е. город Москва), а если получатель субсидий собственник жилья – размер регионального стандарта учитывает минимальный размер взноса на капитальный ремонт, т.е. субсиденту данный взнос компенсируется полностью.&lt;/p&gt;</w:t>
      </w:r>
      <w:r>
        <w:br/>
      </w:r>
      <w:r>
        <w:br/>
      </w:r>
      <w:r>
        <w:t xml:space="preserve">&lt;p&gt;Обращаем Ваше внимание, что инвалидам оплата в размере 50 процентов стоимости занимаемой общей площади жилых помещений (в коммунальных квартирах - жилой площади) предоставляется только в случае проживания в домах государственного жилищного фонда.&lt;/p&gt;</w:t>
      </w:r>
      <w:r>
        <w:br/>
      </w:r>
      <w:r>
        <w:br/>
      </w:r>
      <w:r>
        <w:t xml:space="preserve">&lt;p&gt;В случае, когда наниматель или собственник жилого помещения имеет право на меры социальной поддержки по оплате жилищно-коммунальных услуг по двум и более основаниям (например, как инвалид и как ветеран труда), платежи за услуги начисляются ему по одному из оснований по выбору гражданина. При этом по каждому из видов платежей могут быть применены разные скидки.&lt;/p&gt;</w:t>
      </w:r>
      <w:r>
        <w:br/>
      </w:r>
      <w:r>
        <w:br/>
      </w:r>
      <w:r>
        <w:t xml:space="preserve">&lt;p&gt;Так, например, инвалид, являясь одновременно ветераном труда и проживая в приватизированной квартире, может воспользоваться льготой по оплате коммунальных услуг как инвалид, а льготой по оплате жилого помещения, как ветеран труда.&lt;/p&gt;</w:t>
      </w:r>
      <w:r>
        <w:br/>
      </w:r>
      <w:r>
        <w:br/>
      </w:r>
      <w:r>
        <w:t xml:space="preserve">&lt;p&gt;Многодетным семьям, имеющим 10 детей и более, предоставляется оплата в размере 50 процентов стоимости занимаемой общей площади жилых помещений (в коммунальных квартирах - жилой площади) &lt;u&gt;государственного жилищного фонда&lt;/u&gt;, в том числе &lt;u&gt;в малоэтажных жилых домах&lt;/u&gt;. предоставляемых по договору безвозмездного пользования &lt;u&gt;в пределах социальной нормы площади жилья.&lt;/u&gt;&lt;/p&gt;</w:t>
      </w:r>
      <w:r>
        <w:br/>
      </w:r>
      <w:r>
        <w:br/>
      </w:r>
      <w:r>
        <w:t xml:space="preserve">&lt;p&gt; &lt;/p&gt;</w:t>
      </w:r>
      <w:r>
        <w:br/>
      </w:r>
      <w:r>
        <w:br/>
      </w:r>
      <w:r>
        <w:t xml:space="preserve">&lt;p align="center"&gt;&lt;b&gt;Перечень льготных категорий, имеющих право на меры социальной поддержки по оплате жилого помещения&lt;/b&gt;&lt;/p&gt;</w:t>
      </w:r>
      <w:r>
        <w:br/>
      </w:r>
      <w:r>
        <w:br/>
      </w:r>
      <w:r>
        <w:t xml:space="preserve">&lt;p align="center"&gt;&lt;b&gt;</w:t>
      </w:r>
      <w:r>
        <w:br/>
      </w:r>
      <w:r>
        <w:t xml:space="preserve">    &lt;br /&gt;</w:t>
      </w:r>
      <w:r>
        <w:br/>
      </w:r>
      <w:r>
        <w:t xml:space="preserve">  &lt;/b&gt;&lt;/p&gt;</w:t>
      </w:r>
      <w:r>
        <w:br/>
      </w:r>
      <w:r>
        <w:t xml:space="preserve">&lt;table border="1" class="all_border"&gt;</w:t>
      </w:r>
      <w:r>
        <w:br/>
      </w:r>
      <w:r>
        <w:t xml:space="preserve">  &lt;tr&gt;</w:t>
      </w:r>
      <w:r>
        <w:br/>
      </w:r>
      <w:r>
        <w:t xml:space="preserve">    &lt;td valign="top" width="51"&gt;&lt;p align="center"&gt;&lt;strong&gt;№ п/п&lt;/strong&gt;&lt;/p&gt;&lt;/td&gt;</w:t>
      </w:r>
      <w:r>
        <w:br/>
      </w:r>
      <w:r>
        <w:t xml:space="preserve">    &lt;td valign="top" width="321"&gt;&lt;p align="center"&gt;&lt;strong&gt;Меры социальной поддержки по оплате жилья&lt;/strong&gt;&lt;/p&gt;&lt;/td&gt;</w:t>
      </w:r>
      <w:r>
        <w:br/>
      </w:r>
      <w:r>
        <w:t xml:space="preserve">    &lt;td valign="top" width="274"&gt;&lt;p align="center"&gt;&lt;strong&gt;Наименование категории&lt;/strong&gt;&lt;/p&gt;&lt;/td&gt;</w:t>
      </w:r>
      <w:r>
        <w:br/>
      </w:r>
      <w:r>
        <w:t xml:space="preserve">  &lt;/tr&gt;</w:t>
      </w:r>
      <w:r>
        <w:br/>
      </w:r>
      <w:r>
        <w:t xml:space="preserve">  &lt;tr&gt;</w:t>
      </w:r>
      <w:r>
        <w:br/>
      </w:r>
      <w:r>
        <w:t xml:space="preserve">    &lt;td valign="top" width="51"&gt;&lt;p align="center"&gt;1.&lt;/p&gt;&lt;/td&gt;</w:t>
      </w:r>
      <w:r>
        <w:br/>
      </w:r>
      <w:r>
        <w:t xml:space="preserve">    &lt;td valign="top" width="321"&gt;&lt;p&gt;Оплата в размере 50 процентов&lt;br&gt;</w:t>
      </w:r>
      <w:r>
        <w:br/>
      </w:r>
      <w:r>
        <w:t xml:space="preserve">      стоимости занимаемой общей&lt;br&gt;</w:t>
      </w:r>
      <w:r>
        <w:br/>
      </w:r>
      <w:r>
        <w:t xml:space="preserve">      площади жилых помещений (в&lt;br&gt;</w:t>
      </w:r>
      <w:r>
        <w:br/>
      </w:r>
      <w:r>
        <w:t xml:space="preserve">      коммунальных квартирах -&lt;br&gt;</w:t>
      </w:r>
      <w:r>
        <w:br/>
      </w:r>
      <w:r>
        <w:t xml:space="preserve">      занимаемой жилой площади)&lt;br&gt;</w:t>
      </w:r>
      <w:r>
        <w:br/>
      </w:r>
      <w:r>
        <w:t xml:space="preserve">      &lt;u&gt;независимо&lt;/u&gt; от вида жилищного&lt;br&gt;</w:t>
      </w:r>
      <w:r>
        <w:br/>
      </w:r>
      <w:r>
        <w:t xml:space="preserve">      фонда, &lt;u&gt;с учетом членов их семьи.&lt;br&gt;</w:t>
      </w:r>
      <w:r>
        <w:br/>
      </w:r>
      <w:r>
        <w:t xml:space="preserve">        &lt;/u&gt;совместно с ними проживающих&lt;br&gt;</w:t>
      </w:r>
      <w:r>
        <w:br/>
      </w:r>
      <w:r>
        <w:t xml:space="preserve">      &lt;strong&gt;&lt;u&gt;(федеральный бюджет);&lt;/u&gt;&lt;/strong&gt;&lt;/p&gt;&lt;/td&gt;</w:t>
      </w:r>
      <w:r>
        <w:br/>
      </w:r>
      <w:r>
        <w:t xml:space="preserve">    &lt;td valign="top" width="274"&gt;&lt;p&gt;Инвалиды ВОВ, участники ВОВ, инвалиды с детства вследствие ранения, контузии или увечья в период ВОВ, ветераны боевых действий, жители блокадного Ленинграда, бывшие несовершеннолетние узники фашизма&lt;/p&gt;&lt;/td&gt;</w:t>
      </w:r>
      <w:r>
        <w:br/>
      </w:r>
      <w:r>
        <w:t xml:space="preserve">  &lt;/tr&gt;</w:t>
      </w:r>
      <w:r>
        <w:br/>
      </w:r>
      <w:r>
        <w:t xml:space="preserve">  &lt;tr&gt;</w:t>
      </w:r>
      <w:r>
        <w:br/>
      </w:r>
      <w:r>
        <w:t xml:space="preserve">    &lt;td valign="top" width="51"&gt;&lt;p align="center"&gt;2.&lt;/p&gt;&lt;/td&gt;</w:t>
      </w:r>
      <w:r>
        <w:br/>
      </w:r>
      <w:r>
        <w:t xml:space="preserve">    &lt;td valign="top" width="321"&gt;&lt;p&gt;Оплата в размере 50 процентов стоимости занимаемой общей площади жилых помещений (в коммунальных квартирах – жилой площади)&lt;u&gt;независимо&lt;/u&gt; от вида жилищного фонда,&lt;u&gt;с учетом членов семьи       погибшего       (умершего) участника   ВОВ,   инвалида   ВОВ. Ветерана боевых действий&lt;/u&gt;,&lt;/p&gt;</w:t>
      </w:r>
      <w:r>
        <w:br/>
      </w:r>
      <w:r>
        <w:t xml:space="preserve">      &lt;p&gt;совместно с ними проживающими&lt;strong&gt;&lt;u&gt;(федеральный бюджет)&lt;/u&gt;&lt;/strong&gt;&lt;/p&gt;&lt;/td&gt;</w:t>
      </w:r>
      <w:r>
        <w:br/>
      </w:r>
      <w:r>
        <w:t xml:space="preserve">    &lt;td valign="top" width="274"&gt;&lt;p&gt;Члены семьи погибшего (умершего) участника ВОВ, инвалида ВОВ, ветерана боевых действий&lt;/p&gt;&lt;/td&gt;</w:t>
      </w:r>
      <w:r>
        <w:br/>
      </w:r>
      <w:r>
        <w:t xml:space="preserve">  &lt;/tr&gt;</w:t>
      </w:r>
      <w:r>
        <w:br/>
      </w:r>
      <w:r>
        <w:t xml:space="preserve">  &lt;tr&gt;</w:t>
      </w:r>
      <w:r>
        <w:br/>
      </w:r>
      <w:r>
        <w:t xml:space="preserve">    &lt;td valign="top" width="51"&gt;&lt;p align="center"&gt;3.&lt;/p&gt;&lt;/td&gt;</w:t>
      </w:r>
      <w:r>
        <w:br/>
      </w:r>
      <w:r>
        <w:t xml:space="preserve">    &lt;td valign="top" width="321"&gt;&lt;p&gt;Оплата в размере 50 процентов&lt;br&gt;</w:t>
      </w:r>
      <w:r>
        <w:br/>
      </w:r>
      <w:r>
        <w:t xml:space="preserve">      стоимости занимаемой общей&lt;br&gt;</w:t>
      </w:r>
      <w:r>
        <w:br/>
      </w:r>
      <w:r>
        <w:t xml:space="preserve">      площади жилых помещений (в&lt;br&gt;</w:t>
      </w:r>
      <w:r>
        <w:br/>
      </w:r>
      <w:r>
        <w:t xml:space="preserve">      коммунальных квартирах - жилой&lt;br&gt;</w:t>
      </w:r>
      <w:r>
        <w:br/>
      </w:r>
      <w:r>
        <w:t xml:space="preserve">      площади) государственного&lt;br&gt;</w:t>
      </w:r>
      <w:r>
        <w:br/>
      </w:r>
      <w:r>
        <w:t xml:space="preserve">      жилищного фонда &lt;strong&gt;(федеральный&lt;br&gt;</w:t>
      </w:r>
      <w:r>
        <w:br/>
      </w:r>
      <w:r>
        <w:t xml:space="preserve">      &lt;/strong&gt;&lt;strong&gt;&lt;u&gt;бюджет)&lt;/u&gt;&lt;/strong&gt;        &lt;/p&gt;&lt;/td&gt;</w:t>
      </w:r>
      <w:r>
        <w:br/>
      </w:r>
      <w:r>
        <w:t xml:space="preserve">    &lt;td valign="top" width="274"&gt;&lt;p&gt;Инвалиды, дети-инвалиды&lt;/p&gt;&lt;/td&gt;</w:t>
      </w:r>
      <w:r>
        <w:br/>
      </w:r>
      <w:r>
        <w:t xml:space="preserve">  &lt;/tr&gt;</w:t>
      </w:r>
      <w:r>
        <w:br/>
      </w:r>
      <w:r>
        <w:t xml:space="preserve">  &lt;tr&gt;</w:t>
      </w:r>
      <w:r>
        <w:br/>
      </w:r>
      <w:r>
        <w:t xml:space="preserve">    &lt;td valign="top" width="51"&gt;&lt;p align="center"&gt;4.&lt;/p&gt;&lt;/td&gt;</w:t>
      </w:r>
      <w:r>
        <w:br/>
      </w:r>
      <w:r>
        <w:t xml:space="preserve">    &lt;td valign="top" width="321"&gt;&lt;p&gt;Оплата в размере 50 процентов&lt;br&gt;</w:t>
      </w:r>
      <w:r>
        <w:br/>
      </w:r>
      <w:r>
        <w:t xml:space="preserve">      стоимости занимаемой общей&lt;br&gt;</w:t>
      </w:r>
      <w:r>
        <w:br/>
      </w:r>
      <w:r>
        <w:t xml:space="preserve">      площади жилых помещений (в&lt;br&gt;</w:t>
      </w:r>
      <w:r>
        <w:br/>
      </w:r>
      <w:r>
        <w:t xml:space="preserve">      коммунальных квартирах – жилой&lt;br&gt;</w:t>
      </w:r>
      <w:r>
        <w:br/>
      </w:r>
      <w:r>
        <w:t xml:space="preserve">      площади)      &lt;u&gt;государственного&lt;/u&gt;&lt;/p&gt;</w:t>
      </w:r>
      <w:r>
        <w:br/>
      </w:r>
      <w:r>
        <w:t xml:space="preserve">      &lt;p&gt;&lt;u&gt;жилищного фонда,&lt;/u&gt; в том числе в&lt;u&gt;малоэтажных жилых домах&lt;/u&gt;. Предоставляемых по договору безвозмездного пользования в &lt;u&gt;пределах социальной нормы площади жилья&lt;strong&gt;(городской бюджет)&lt;/strong&gt;&lt;/u&gt;&lt;/p&gt;&lt;/td&gt;</w:t>
      </w:r>
      <w:r>
        <w:br/>
      </w:r>
      <w:r>
        <w:t xml:space="preserve">    &lt;td valign="top" width="274"&gt;&lt;p&gt;Многодетные семьи, имеющие 10 и более детей&lt;/p&gt;&lt;/td&gt;</w:t>
      </w:r>
      <w:r>
        <w:br/>
      </w:r>
      <w:r>
        <w:t xml:space="preserve">  &lt;/tr&gt;</w:t>
      </w:r>
      <w:r>
        <w:br/>
      </w:r>
      <w:r>
        <w:t xml:space="preserve">  &lt;tr&gt;</w:t>
      </w:r>
      <w:r>
        <w:br/>
      </w:r>
      <w:r>
        <w:t xml:space="preserve">    &lt;td valign="top" width="51"&gt;&lt;p align="center"&gt;5.&lt;/p&gt;&lt;/td&gt;</w:t>
      </w:r>
      <w:r>
        <w:br/>
      </w:r>
      <w:r>
        <w:t xml:space="preserve">    &lt;td valign="top" width="321"&gt;&lt;p&gt;Освобождение от оплаты&lt;br&gt;</w:t>
      </w:r>
      <w:r>
        <w:br/>
      </w:r>
      <w:r>
        <w:t xml:space="preserve">      занимаемой общей площади жилых&lt;br&gt;</w:t>
      </w:r>
      <w:r>
        <w:br/>
      </w:r>
      <w:r>
        <w:t xml:space="preserve">      помещений (в коммунальных&lt;br&gt;</w:t>
      </w:r>
      <w:r>
        <w:br/>
      </w:r>
      <w:r>
        <w:t xml:space="preserve">      квартирах - жилой площади)&lt;br&gt;</w:t>
      </w:r>
      <w:r>
        <w:br/>
      </w:r>
      <w:r>
        <w:t xml:space="preserve">      независимо от вида жилищного&lt;br&gt;</w:t>
      </w:r>
      <w:r>
        <w:br/>
      </w:r>
      <w:r>
        <w:t xml:space="preserve">      фонда, с учетом членов их семьи,&lt;br&gt;</w:t>
      </w:r>
      <w:r>
        <w:br/>
      </w:r>
      <w:r>
        <w:t xml:space="preserve">      совместно с ними проживающих&lt;br&gt;</w:t>
      </w:r>
      <w:r>
        <w:br/>
      </w:r>
      <w:r>
        <w:t xml:space="preserve">      &lt;strong&gt;&lt;u&gt;(федеральный бюджет)&lt;/u&gt;&lt;/strong&gt; &lt;/p&gt;&lt;/td&gt;</w:t>
      </w:r>
      <w:r>
        <w:br/>
      </w:r>
      <w:r>
        <w:t xml:space="preserve">    &lt;td valign="top" width="274"&gt;&lt;p&gt;Герои СССР, Герои РФ, полные кавалеры ордена Славы, Герои Социалистического Труда, Герои труда РФ, полные кавалеры ордена Трудовой Славы&lt;/p&gt;&lt;/td&gt;</w:t>
      </w:r>
      <w:r>
        <w:br/>
      </w:r>
      <w:r>
        <w:t xml:space="preserve">  &lt;/tr&gt;</w:t>
      </w:r>
      <w:r>
        <w:br/>
      </w:r>
      <w:r>
        <w:t xml:space="preserve">  &lt;tr&gt;</w:t>
      </w:r>
      <w:r>
        <w:br/>
      </w:r>
      <w:r>
        <w:t xml:space="preserve">    &lt;td valign="top" width="51"&gt;&lt;p align="center"&gt;6.&lt;/p&gt;&lt;/td&gt;</w:t>
      </w:r>
      <w:r>
        <w:br/>
      </w:r>
      <w:r>
        <w:t xml:space="preserve">    &lt;td valign="top" width="321"&gt;&lt;p&gt;Инвалиды ВОВ и участники ВОВ&lt;/p&gt;</w:t>
      </w:r>
      <w:r>
        <w:br/>
      </w:r>
      <w:r>
        <w:t xml:space="preserve">      &lt;p&gt;Оплата в размере 50 процентов стоимости занимаемой общей площади жилых помещений (в коммунальных  квартирах  -  жилой площади)&lt;u&gt;независимо&lt;/u&gt; от вида жилищного фонда, в пределах социальной нормы площади жилья &lt;u&gt;(33 кв.м) &lt;strong&gt;(городской бюджет)&lt;/strong&gt;&lt;/u&gt;&lt;/p&gt;&lt;/td&gt;</w:t>
      </w:r>
      <w:r>
        <w:br/>
      </w:r>
      <w:r>
        <w:t xml:space="preserve">    &lt;td valign="top" width="274"&gt;&lt;p&gt;Инвалиды ВОВ и участники ВОВ&lt;/p&gt;&lt;/td&gt;</w:t>
      </w:r>
      <w:r>
        <w:br/>
      </w:r>
      <w:r>
        <w:t xml:space="preserve">  &lt;/tr&gt;</w:t>
      </w:r>
      <w:r>
        <w:br/>
      </w:r>
      <w:r>
        <w:t xml:space="preserve">  &lt;tr&gt;</w:t>
      </w:r>
      <w:r>
        <w:br/>
      </w:r>
      <w:r>
        <w:t xml:space="preserve">    &lt;td valign="top" width="51"&gt;&lt;p align="center"&gt;7.&lt;/p&gt;&lt;/td&gt;</w:t>
      </w:r>
      <w:r>
        <w:br/>
      </w:r>
      <w:r>
        <w:t xml:space="preserve">    &lt;td valign="top" width="321"&gt;&lt;p&gt;Оплата в размере 50 процентовстоимости занимаемой общей площади жилых помещений (в коммунальных квартирах - жилой площади) &lt;u&gt;независимо&lt;/u&gt;от вида жилищного фонда, &lt;u&gt;в пределах&lt;/u&gt;&lt;u&gt;социальной нормы&lt;/u&gt; площади жилья с&lt;u&gt;учетом членов их семьи&lt;/u&gt;, совместно сними проживающих &lt;strong&gt;(городской&lt;/strong&gt;&lt;strong&gt;бюджет)&lt;/strong&gt;&lt;/p&gt;&lt;/td&gt;</w:t>
      </w:r>
      <w:r>
        <w:br/>
      </w:r>
      <w:r>
        <w:t xml:space="preserve">    &lt;td valign="top" width="274"&gt;&lt;p&gt;Труженики тыла, ветераны труда,реабилитированные лица, участники ВОВ (ст.17 ФЗ «О ветеранах» - не инвалиды), граждане, подвергшиеся воздействию радиации&lt;/p&gt;&lt;/td&gt;</w:t>
      </w:r>
      <w:r>
        <w:br/>
      </w:r>
      <w:r>
        <w:t xml:space="preserve">  &lt;/tr&gt;</w:t>
      </w:r>
      <w:r>
        <w:br/>
      </w:r>
      <w:r>
        <w:t xml:space="preserve">  &lt;tr&gt;</w:t>
      </w:r>
      <w:r>
        <w:br/>
      </w:r>
      <w:r>
        <w:t xml:space="preserve">    &lt;td valign="top" width="51"&gt;&lt;p align="center"&gt;8.&lt;/p&gt;&lt;/td&gt;</w:t>
      </w:r>
      <w:r>
        <w:br/>
      </w:r>
      <w:r>
        <w:t xml:space="preserve">    &lt;td valign="top" width="321"&gt;&lt;p&gt;Оплата в размере 50 процентов стоимости занимаемой общей площади жилых помещений (в коммунальных квартирах - жилой площади) государственного жилищного фонда в пределах социальной нормы площади жилья с учетом членов их семьи, совместно с ними проживающих&lt;strong&gt;(городской &lt;/strong&gt;&lt;strong&gt;бюджет);&lt;/strong&gt;&lt;/p&gt;&lt;/td&gt;</w:t>
      </w:r>
      <w:r>
        <w:br/>
      </w:r>
      <w:r>
        <w:t xml:space="preserve">    &lt;td valign="top" width="274"&gt;&lt;p&gt;Лица, награжденные медалью «За оборону Москвы»&lt;/p&gt;&lt;/td&gt;</w:t>
      </w:r>
      <w:r>
        <w:br/>
      </w:r>
      <w:r>
        <w:t xml:space="preserve">  &lt;/tr&gt;</w:t>
      </w:r>
      <w:r>
        <w:br/>
      </w:r>
      <w:r>
        <w:t xml:space="preserve">  &lt;tr&gt;</w:t>
      </w:r>
      <w:r>
        <w:br/>
      </w:r>
      <w:r>
        <w:t xml:space="preserve">    &lt;td valign="top" width="51"&gt;&lt;p align="center"&gt;9.&lt;/p&gt;&lt;/td&gt;</w:t>
      </w:r>
      <w:r>
        <w:br/>
      </w:r>
      <w:r>
        <w:t xml:space="preserve">    &lt;td valign="top" width="321"&gt;&lt;p&gt;Оплата в размере 50 процентов стоимости занимаемой общей площади жилых помещений (в коммунальных квартирах - жилой площади) государственного жилищного фонда в пределах социальной нормы площади жилья &lt;strong&gt;(городской бюджет)&lt;/strong&gt;&lt;/p&gt;&lt;/td&gt;</w:t>
      </w:r>
      <w:r>
        <w:br/>
      </w:r>
      <w:r>
        <w:t xml:space="preserve">    &lt;td valign="top" width="274"&gt;&lt;p&gt;Лица, проживающие в Москве и непрерывно трудившиеся на предприятиях, в организациях и учреждениях Москвы, проходившие воинскую службу в городе в период с 22 июля 1941 года по 25 января1942 года&lt;/p&gt;&lt;/td&gt;</w:t>
      </w:r>
      <w:r>
        <w:br/>
      </w:r>
      <w:r>
        <w:t xml:space="preserve">  &lt;/tr&gt;</w:t>
      </w:r>
      <w:r>
        <w:br/>
      </w:r>
      <w:r>
        <w:t xml:space="preserve">  &lt;br&gt;</w:t>
      </w:r>
      <w:r>
        <w:br/>
      </w:r>
      <w:r>
        <w:t xml:space="preserve">&lt;/table&gt;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http://troparevo-nikulino.mos.ru/presscenter/news/detail/1993348.html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Тропарево-Никулино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troparevo-nikulino.mos.ru" TargetMode="External" /><Relationship Type="http://schemas.openxmlformats.org/officeDocument/2006/relationships/hyperlink" Id="rId20" Target="http://troparevo-nikulino.mos.ru/presscenter/news/detail/199334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troparevo-nikulino.mos.ru" TargetMode="External" /><Relationship Type="http://schemas.openxmlformats.org/officeDocument/2006/relationships/hyperlink" Id="rId20" Target="http://troparevo-nikulino.mos.ru/presscenter/news/detail/199334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2023-09-20T04:49:29Z</dcterms:created>
  <dcterms:modified xsi:type="dcterms:W3CDTF">2023-09-20T04:49:29Z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