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c9ed69399a89fb6683a092caf3e0be999814b"/>
    <w:p>
      <w:pPr>
        <w:pStyle w:val="Heading3"/>
      </w:pPr>
      <w:r>
        <w:t xml:space="preserve">Собянин: Темпы роста жилого фонда Москвы превышают прошлогодние на 17%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drawing>
          <wp:inline>
            <wp:extent cx="5334000" cy="3322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721/sergey-sobyanin-osmotrel-zastroyku-territorii-mkr_na-2_-rayona-mitino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2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Об этом Мэр Москвы заявил в ходе осмотра застройки территории микрорайона 2 в Митино</w:t>
      </w:r>
    </w:p>
    <w:p>
      <w:pPr>
        <w:pStyle w:val="BodyText"/>
      </w:pPr>
      <w:r>
        <w:t xml:space="preserve">Микрорайон 2 района Митино расположен на северо-западе Москвы за МКАД. Общая площадь территории - 26,4 га, прежде она принадлежала Митинскому заводу аттракционов «Мир». До начала комплексного освоения эта территория представляла собой заброшенный участок с развалинами цехов и горами мусора. В 2012-2015 годах здесь был построен жилой квартал, состоящий из 3 жилых домов, подземной автостоянки и наземного гаражного комплекса. Все дома – в 17-25 этажей. Количество квартир – 1578. Сейчас идет заселение.</w:t>
      </w:r>
    </w:p>
    <w:p>
      <w:pPr>
        <w:pStyle w:val="BodyText"/>
      </w:pPr>
      <w:r>
        <w:t xml:space="preserve">- В Москве продолжается интенсивное жилищное строительство. Несмотря на кризис, объемы не уменьшаются, а даже несколько увеличиваются, по сравнению с шестью месяцами прошлого года. Мы уже ввели 1,8 млн кв. м, что на 17% больше, чем в соответствующий период прошлого года, - сказал во время визита Сергей Собянин. - Это стало возможным благодаря трем факторам: оперативной выдаче градостроительной документации, освоению новых территорий Москвы и освоению промышленных зон.</w:t>
      </w:r>
    </w:p>
    <w:p>
      <w:pPr>
        <w:pStyle w:val="BodyText"/>
      </w:pPr>
      <w:r>
        <w:t xml:space="preserve">По словам Сергея Собянина, за последние годы Правительство Москвы вложило значительные инвестиции в развитие инфраструктуры Митино. В районе появились станция метро «Пятницкое шоссе», детская музыкальная школа им. Стравинского и 2 детских сада.</w:t>
      </w:r>
    </w:p>
    <w:p>
      <w:pPr>
        <w:pStyle w:val="BodyText"/>
      </w:pPr>
      <w:r>
        <w:t xml:space="preserve">- Происходит не точечная застройка, а комплексная - жилищное и деловое строительство. Строятся не только жилые дома, но и создаются рабочие места, объекты социальной сферы - детские сады, школы, - отметил в ходе визита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http://troparevo-nikulino.mos.ru/presscenter/news/detail/2008527.html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08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08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2024-08-16T15:21:15Z</dcterms:created>
  <dcterms:modified xsi:type="dcterms:W3CDTF">2024-08-16T15:21:15Z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