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242a4d095814e3bbd7fd2517aaea0cb5bf73d9"/>
    <w:p>
      <w:pPr>
        <w:pStyle w:val="Heading3"/>
      </w:pPr>
      <w:r>
        <w:t xml:space="preserve">Фонд капремонта: аванс доверия и рамки обязательств</w:t>
      </w:r>
    </w:p>
    <w:p>
      <w:pPr>
        <w:pStyle w:val="FirstParagraph"/>
      </w:pPr>
      <w:r>
        <w:t xml:space="preserve">15.07.2015</w:t>
      </w:r>
    </w:p>
    <w:p>
      <w:pPr>
        <w:pStyle w:val="BodyText"/>
      </w:pPr>
      <w:r>
        <w:rPr>
          <w:iCs/>
          <w:i/>
        </w:rPr>
        <w:t xml:space="preserve">С июля в Москве стартовала реализация Региональной программы капитального ремонта многоквартирных домов. Теперь собственники жилья обязаны ежемесячно платить взносы на капремонт, а до конца мая все без исключения должны были определиться, где и как они эти взносы накапливают. Предлагались два варианта: спецсчет дома, открытый в банке, и счет регионального оператора, Фонда капремонта столицы. Более 90% выбрали Фонд.</w:t>
      </w:r>
    </w:p>
    <w:p>
      <w:pPr>
        <w:pStyle w:val="BodyText"/>
      </w:pPr>
      <w:r>
        <w:t xml:space="preserve">В цифрах общий расклад по столичному капремонту выглядит так: за 30 лет (Региональная программа рассчитана на срок с 2015 по 2044 год) в Москве должны быть отремонтированы 31 728 домов. Жители только 2600 из них изъявили желание открыть в банках спецсчета и заниматься проведением ремонта самостоятельно. Остальные доверились Фонду капремонта столицы, и причины такой массовости понятны.</w:t>
      </w:r>
    </w:p>
    <w:p>
      <w:pPr>
        <w:pStyle w:val="BodyText"/>
      </w:pPr>
      <w:r>
        <w:t xml:space="preserve">Фонд, он же региональный оператор, ассоциируется у людей с государством, в частности с Правительством столицы, а Правительству граждане привычно доверяют. Но как бы то ни было, вне зависимости от доверия, следует четко понимать, что такое Фонд капремонта и чем он будет занят в ближайшие 30 лет.</w:t>
      </w:r>
    </w:p>
    <w:p>
      <w:pPr>
        <w:pStyle w:val="BodyText"/>
      </w:pPr>
      <w:r>
        <w:t xml:space="preserve">Фонд собирает денежные средства и выступает заказчиком ремонтных работ. Он учрежден Правительством города и несет ответственность за сохранность и целевое использование средств собственников. Фонд берет на себя организацию проведения капремонта в сроки, установленные Региональной программой: привлекает подрядные организации, принимает выполненные работы, отвечает за неисполнение или ненадлежащее исполнение обязательств подрядчиками.</w:t>
      </w:r>
    </w:p>
    <w:p>
      <w:pPr>
        <w:pStyle w:val="BodyText"/>
      </w:pPr>
      <w:r>
        <w:t xml:space="preserve">Высшие органы, руководящие Фондом, — управляющий и попечительский советы. В составе управляющего — министры Правительства Москвы, а также главы органов исполнительной власти города. В попечительский совет входят депутаты Мосгордумы, члены Общественной палаты Москвы, а также представители общественных объединений в сфере защиты прав потребителей.</w:t>
      </w:r>
    </w:p>
    <w:p>
      <w:pPr>
        <w:pStyle w:val="BodyText"/>
      </w:pPr>
      <w:r>
        <w:t xml:space="preserve">Счет Фонда открыт в городском казначействе. Средства, ежемесячно поступающие на него от граждан, не могут быть потрачены ни на что, кроме ремонта. Слово эксперту:</w:t>
      </w:r>
    </w:p>
    <w:p>
      <w:pPr>
        <w:pStyle w:val="BodyText"/>
      </w:pPr>
      <w:r>
        <w:t xml:space="preserve">— Средства граждан защищены законодательно. Их можно тратить исключительно на капитальный ремонт, — говорит исполнительный директор федерального проекта «Школа грамотного потребителя» Александр Козлов. — Всё, что касается содержания самого регионального оператора, идет за счет средств городского бюджета.</w:t>
      </w:r>
    </w:p>
    <w:p>
      <w:pPr>
        <w:pStyle w:val="BodyText"/>
      </w:pPr>
      <w:r>
        <w:t xml:space="preserve">Генеральный директор Фонда капитального ремонта — Артур Кескинов. Первый заместитель гендиректора — Дмитрий Лифшиц. Сайт:</w:t>
      </w:r>
      <w:r>
        <w:t xml:space="preserve"> </w:t>
      </w:r>
      <w:hyperlink r:id="rId20">
        <w:r>
          <w:rPr>
            <w:rStyle w:val="Hyperlink"/>
          </w:rPr>
          <w:t xml:space="preserve">www.fond.mos.ru</w:t>
        </w:r>
      </w:hyperlink>
      <w:r>
        <w:t xml:space="preserve">.</w:t>
      </w:r>
    </w:p>
    <w:p>
      <w:pPr>
        <w:pStyle w:val="BodyText"/>
      </w:pPr>
      <w:r>
        <w:t xml:space="preserve">По словам Артура Кескинова, ремонт в первых 400 домах столицы начнется уже с 15-20 июля. Вообще же, в первую очередь программы включены 4037 домов площадью 18,9 млн кв. м, они должны быть отремонтированы в период с 2015 по 2017 годы. Почему именно они?</w:t>
      </w:r>
    </w:p>
    <w:p>
      <w:pPr>
        <w:pStyle w:val="BodyText"/>
      </w:pPr>
      <w:r>
        <w:t xml:space="preserve">— В рамках Региональной программы капитального ремонта нами была поставлена задача найти и составить список домов в аварийном и очень неудовлетворительном состоянии. Таким образом, в первую очередь мы выбрали пятиэтажки и дома довоенной постройки, — объясняет Артур Кескинов.</w:t>
      </w:r>
    </w:p>
    <w:p>
      <w:pPr>
        <w:pStyle w:val="BodyText"/>
      </w:pPr>
      <w:r>
        <w:t xml:space="preserve">Заметим: при желании на сайте Фонда можно найти ответ абсолютно на любой вопрос, касающийся программы. Кроме того, каждый москвич вправе обратиться с интересующим его вопросом на горячую линию Фонда:</w:t>
      </w:r>
      <w:r>
        <w:t xml:space="preserve"> </w:t>
      </w:r>
      <w:r>
        <w:rPr>
          <w:bCs/>
          <w:b/>
        </w:rPr>
        <w:t xml:space="preserve">8 (495) 539-37-87</w:t>
      </w:r>
      <w:r>
        <w:t xml:space="preserve">. Спрашивайте — вам ответят.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http://troparevo-nikulino.mos.ru/presscenter/news/detail/2010331.html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2010331.html" TargetMode="External" /><Relationship Type="http://schemas.openxmlformats.org/officeDocument/2006/relationships/hyperlink" Id="rId20" Target="http://www.fo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2010331.html" TargetMode="External" /><Relationship Type="http://schemas.openxmlformats.org/officeDocument/2006/relationships/hyperlink" Id="rId20" Target="http://www.fo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2023-09-20T04:45:20Z</dcterms:created>
  <dcterms:modified xsi:type="dcterms:W3CDTF">2023-09-20T04:45:20Z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