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премонт-за-что-платить-будем"/>
    <w:p>
      <w:pPr>
        <w:pStyle w:val="Heading3"/>
      </w:pPr>
      <w:r>
        <w:t xml:space="preserve">Капремонт: за что платить будем?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rPr>
          <w:iCs/>
          <w:i/>
        </w:rPr>
        <w:t xml:space="preserve">С перечнем планируемых работ на 2015–2016 годы собственники многоквартирных домов могут ознакомиться на портале Фонда капитального ремонта многоквартирных домов города Москвы</w:t>
      </w:r>
    </w:p>
    <w:p>
      <w:pPr>
        <w:pStyle w:val="BodyText"/>
      </w:pPr>
      <w:r>
        <w:t xml:space="preserve">Информация размещена в Краткосрочном плане реализации Региональной программы капремонта в многоквартирных домах столицы (утвержден Распоряжением Департамента капитального ремонта города Москвы от 09.04.2015 № 07-14-69/5).</w:t>
      </w:r>
    </w:p>
    <w:p>
      <w:pPr>
        <w:pStyle w:val="BodyText"/>
      </w:pPr>
      <w:r>
        <w:t xml:space="preserve">Согласно документу, в ближайшие два года в домах Западного округа (а их в программе около 200), в частности, планируется проведение следующих работ: ремонт канализации, стояков теплоснабжения и водоснабжения, ремонт и замена мусоропроводов, починка крыш и фасадов.</w:t>
      </w:r>
    </w:p>
    <w:p>
      <w:pPr>
        <w:pStyle w:val="BodyText"/>
      </w:pPr>
      <w:r>
        <w:t xml:space="preserve">В некоторых многоэтажках также будет проведена замена и обновление лифтового оборудования. По ряду адресов района Ново-Переделкино эти работы проводятся уже с 10 августа (Боровское шоссе, дом 37, корпус 3 — в 1, 2 и 3 подъездах, дом 10 — в 1, 2, 3 и 4 подъездах, Новоорловская улица, дом 10, корпус 1 — в 1 и 2 подъездах, дом 12 — в 1, 2, 3 и 4 подъездах, дом 14 — в 1, 2, 3 и 4 подъездах).</w:t>
      </w:r>
    </w:p>
    <w:p>
      <w:pPr>
        <w:pStyle w:val="BodyText"/>
      </w:pPr>
      <w:r>
        <w:t xml:space="preserve">В упомянутом ранее Краткосрочном плане капремонта также указана и сумма затрат на предстоящие работы. Все траты будут финансироваться за счет взносов собственников на капремонт, аккумулированных у регионального оператора (Фонд капитального ремонта многоквартирных домов города Москвы).</w:t>
      </w:r>
    </w:p>
    <w:p>
      <w:pPr>
        <w:pStyle w:val="BodyText"/>
      </w:pPr>
      <w:r>
        <w:t xml:space="preserve">Напомним, что с 1 июля 2015 года для москвичей — собственников жилья минимальный размер ежемесячного взноса на капремонт составляет 15 руб. за 1 кв. м общей площади помещения. Взносы включены в структуру платы за жилищно-коммунальные услуги (п. 2 ст. 154 ЖК РФ). Способ перечисления взносов зависит от выбранного собственниками метода формирования фонда капремонта: с помощью регионального оператора или с применением спецсчета. При работе с региональным оператором сумма взноса на капремонт указывается в ЕПД (едином платежном документе), а при наличии спецсчета для этих целей может использоваться и квитанция управляющей компании (ТСЖ, ЖСК).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http://troparevo-nikulino.mos.ru/presscenter/news/detail/2076662.html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76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76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2025-08-06T00:59:24Z</dcterms:created>
  <dcterms:modified xsi:type="dcterms:W3CDTF">2025-08-06T00:59:24Z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