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о-спартианском-движении"/>
    <w:p>
      <w:pPr>
        <w:pStyle w:val="Heading3"/>
      </w:pPr>
      <w:r>
        <w:t xml:space="preserve">О спартианском движении</w:t>
      </w:r>
    </w:p>
    <w:p>
      <w:pPr>
        <w:pStyle w:val="FirstParagraph"/>
      </w:pPr>
      <w:r>
        <w:t xml:space="preserve">22.08.2013</w:t>
      </w:r>
    </w:p>
    <w:p>
      <w:pPr>
        <w:pStyle w:val="BodyText"/>
      </w:pPr>
      <w:r>
        <w:rPr>
          <w:iCs/>
          <w:i/>
          <w:bCs/>
          <w:b/>
        </w:rPr>
        <w:t xml:space="preserve">Спартианское движение</w:t>
      </w:r>
      <w:r>
        <w:t xml:space="preserve"> </w:t>
      </w:r>
      <w:r>
        <w:t xml:space="preserve">– новое социокультурное, гуманистическое движение, зародившееся в 1991 г. в России. В настоящее время развивается в 20 регионах страны.</w:t>
      </w:r>
    </w:p>
    <w:p>
      <w:pPr>
        <w:pStyle w:val="BodyText"/>
      </w:pPr>
      <w:r>
        <w:rPr>
          <w:iCs/>
          <w:i/>
        </w:rPr>
        <w:t xml:space="preserve">Название движения</w:t>
      </w:r>
      <w:r>
        <w:t xml:space="preserve"> </w:t>
      </w:r>
      <w:r>
        <w:t xml:space="preserve">– «</w:t>
      </w:r>
      <w:r>
        <w:rPr>
          <w:iCs/>
          <w:i/>
          <w:bCs/>
          <w:b/>
        </w:rPr>
        <w:t xml:space="preserve">спартианское</w:t>
      </w:r>
      <w:r>
        <w:t xml:space="preserve">» – связано не с древнегреческим городом Спарта, а с новым гуманистическим проектом (автор – проф. В.И. Столяров) под названием «</w:t>
      </w:r>
      <w:r>
        <w:rPr>
          <w:bCs/>
          <w:b/>
        </w:rPr>
        <w:t xml:space="preserve">СПАРТ</w:t>
      </w:r>
      <w:r>
        <w:t xml:space="preserve">» (</w:t>
      </w:r>
      <w:r>
        <w:rPr>
          <w:bCs/>
          <w:b/>
        </w:rPr>
        <w:t xml:space="preserve">SpArt</w:t>
      </w:r>
      <w:r>
        <w:t xml:space="preserve">), которое расшифровывается двояко:</w:t>
      </w:r>
    </w:p>
    <w:p>
      <w:pPr>
        <w:pStyle w:val="BodyText"/>
      </w:pPr>
      <w:r>
        <w:t xml:space="preserve">1) как сокращение, составленное из первых букв русских слов: «</w:t>
      </w:r>
      <w:r>
        <w:rPr>
          <w:bCs/>
          <w:b/>
        </w:rPr>
        <w:t xml:space="preserve">С</w:t>
      </w:r>
      <w:r>
        <w:t xml:space="preserve">оюз</w:t>
      </w:r>
      <w:r>
        <w:t xml:space="preserve"> </w:t>
      </w:r>
      <w:r>
        <w:rPr>
          <w:bCs/>
          <w:b/>
        </w:rPr>
        <w:t xml:space="preserve">П</w:t>
      </w:r>
      <w:r>
        <w:t xml:space="preserve">оклонников</w:t>
      </w:r>
      <w:r>
        <w:t xml:space="preserve"> </w:t>
      </w:r>
      <w:r>
        <w:rPr>
          <w:bCs/>
          <w:b/>
        </w:rPr>
        <w:t xml:space="preserve">А</w:t>
      </w:r>
      <w:r>
        <w:t xml:space="preserve">ктивного</w:t>
      </w:r>
      <w:r>
        <w:rPr>
          <w:bCs/>
          <w:b/>
        </w:rPr>
        <w:t xml:space="preserve">Р</w:t>
      </w:r>
      <w:r>
        <w:t xml:space="preserve">азностороннего</w:t>
      </w:r>
      <w:r>
        <w:t xml:space="preserve"> </w:t>
      </w:r>
      <w:r>
        <w:rPr>
          <w:bCs/>
          <w:b/>
        </w:rPr>
        <w:t xml:space="preserve">Т</w:t>
      </w:r>
      <w:r>
        <w:t xml:space="preserve">ворчества»;</w:t>
      </w:r>
    </w:p>
    <w:p>
      <w:pPr>
        <w:pStyle w:val="BodyText"/>
      </w:pPr>
      <w:r>
        <w:t xml:space="preserve">2) как производное от английских слов:</w:t>
      </w:r>
      <w:r>
        <w:t xml:space="preserve"> </w:t>
      </w:r>
      <w:r>
        <w:rPr>
          <w:bCs/>
          <w:b/>
        </w:rPr>
        <w:t xml:space="preserve">Sp</w:t>
      </w:r>
      <w:r>
        <w:t xml:space="preserve">irituality –духовность, «</w:t>
      </w:r>
      <w:r>
        <w:rPr>
          <w:bCs/>
          <w:b/>
        </w:rPr>
        <w:t xml:space="preserve">Sp</w:t>
      </w:r>
      <w:r>
        <w:t xml:space="preserve">ort» – спорт и «</w:t>
      </w:r>
      <w:r>
        <w:rPr>
          <w:bCs/>
          <w:b/>
        </w:rPr>
        <w:t xml:space="preserve">Art</w:t>
      </w:r>
      <w:r>
        <w:t xml:space="preserve">» – искусство.</w:t>
      </w:r>
    </w:p>
    <w:p>
      <w:pPr>
        <w:pStyle w:val="BodyText"/>
      </w:pPr>
      <w:r>
        <w:rPr>
          <w:iCs/>
          <w:i/>
          <w:bCs/>
          <w:b/>
        </w:rPr>
        <w:t xml:space="preserve">Цель</w:t>
      </w:r>
      <w:r>
        <w:t xml:space="preserve"> </w:t>
      </w:r>
      <w:r>
        <w:t xml:space="preserve">движения – реализация спартианских культурных ценностей и идеалов (прежде всего идеала гармонично и разносторонне развитой личности) в системе оздоровления, воспитания, развития личности, организации досуга, а также в сфере культуры, образа жизни, социальных отношений.</w:t>
      </w:r>
    </w:p>
    <w:p>
      <w:pPr>
        <w:pStyle w:val="BodyText"/>
      </w:pPr>
      <w:r>
        <w:t xml:space="preserve">Основные</w:t>
      </w:r>
      <w:r>
        <w:t xml:space="preserve"> </w:t>
      </w:r>
      <w:r>
        <w:rPr>
          <w:iCs/>
          <w:i/>
          <w:bCs/>
          <w:b/>
        </w:rPr>
        <w:t xml:space="preserve">задачи:</w:t>
      </w:r>
    </w:p>
    <w:p>
      <w:pPr>
        <w:numPr>
          <w:ilvl w:val="0"/>
          <w:numId w:val="1001"/>
        </w:numPr>
        <w:pStyle w:val="Compact"/>
      </w:pPr>
      <w:r>
        <w:t xml:space="preserve">воспитание</w:t>
      </w:r>
      <w:r>
        <w:t xml:space="preserve"> </w:t>
      </w:r>
      <w:r>
        <w:rPr>
          <w:iCs/>
          <w:i/>
        </w:rPr>
        <w:t xml:space="preserve">жизнеспособной</w:t>
      </w:r>
      <w:r>
        <w:t xml:space="preserve"> </w:t>
      </w:r>
      <w:r>
        <w:t xml:space="preserve">личности, ориентированной на</w:t>
      </w:r>
      <w:r>
        <w:t xml:space="preserve"> </w:t>
      </w:r>
      <w:r>
        <w:rPr>
          <w:iCs/>
          <w:i/>
        </w:rPr>
        <w:t xml:space="preserve">самосовершенствование</w:t>
      </w:r>
      <w:r>
        <w:t xml:space="preserve">, выявление, развитие и проявление своих</w:t>
      </w:r>
      <w:r>
        <w:t xml:space="preserve"> </w:t>
      </w:r>
      <w:r>
        <w:rPr>
          <w:iCs/>
          <w:i/>
        </w:rPr>
        <w:t xml:space="preserve">творческих</w:t>
      </w:r>
      <w:r>
        <w:t xml:space="preserve"> </w:t>
      </w:r>
      <w:r>
        <w:t xml:space="preserve">способностей;</w:t>
      </w:r>
    </w:p>
    <w:p>
      <w:pPr>
        <w:numPr>
          <w:ilvl w:val="0"/>
          <w:numId w:val="1002"/>
        </w:numPr>
        <w:pStyle w:val="Compact"/>
      </w:pPr>
      <w:r>
        <w:t xml:space="preserve">полноценное и пропорциональное развитие у детей и молодежи телесных (физических), психических и духовных (нравственно-эстетических) качеств;</w:t>
      </w:r>
    </w:p>
    <w:p>
      <w:pPr>
        <w:numPr>
          <w:ilvl w:val="0"/>
          <w:numId w:val="1003"/>
        </w:numPr>
        <w:pStyle w:val="Compact"/>
      </w:pPr>
      <w:r>
        <w:t xml:space="preserve">воспитание</w:t>
      </w:r>
      <w:r>
        <w:t xml:space="preserve"> </w:t>
      </w:r>
      <w:r>
        <w:rPr>
          <w:iCs/>
          <w:i/>
        </w:rPr>
        <w:t xml:space="preserve">разносторонне</w:t>
      </w:r>
      <w:r>
        <w:t xml:space="preserve"> </w:t>
      </w:r>
      <w:r>
        <w:t xml:space="preserve">(</w:t>
      </w:r>
      <w:r>
        <w:rPr>
          <w:iCs/>
          <w:i/>
        </w:rPr>
        <w:t xml:space="preserve">всесторонне</w:t>
      </w:r>
      <w:r>
        <w:t xml:space="preserve">,</w:t>
      </w:r>
      <w:r>
        <w:t xml:space="preserve"> </w:t>
      </w:r>
      <w:r>
        <w:rPr>
          <w:iCs/>
          <w:i/>
        </w:rPr>
        <w:t xml:space="preserve">универсально</w:t>
      </w:r>
      <w:r>
        <w:t xml:space="preserve">) развитой личности, проявляющей свои творческие способности в</w:t>
      </w:r>
      <w:r>
        <w:t xml:space="preserve"> </w:t>
      </w:r>
      <w:r>
        <w:rPr>
          <w:iCs/>
          <w:i/>
        </w:rPr>
        <w:t xml:space="preserve">разных</w:t>
      </w:r>
      <w:r>
        <w:t xml:space="preserve"> </w:t>
      </w:r>
      <w:r>
        <w:t xml:space="preserve">сферах деятельности;</w:t>
      </w:r>
    </w:p>
    <w:p>
      <w:pPr>
        <w:numPr>
          <w:ilvl w:val="0"/>
          <w:numId w:val="1004"/>
        </w:numPr>
        <w:pStyle w:val="Compact"/>
      </w:pPr>
      <w:r>
        <w:rPr>
          <w:iCs/>
          <w:i/>
        </w:rPr>
        <w:t xml:space="preserve">патриотическое</w:t>
      </w:r>
      <w:r>
        <w:t xml:space="preserve"> </w:t>
      </w:r>
      <w:r>
        <w:t xml:space="preserve">воспитание, приобщение к</w:t>
      </w:r>
      <w:r>
        <w:t xml:space="preserve"> </w:t>
      </w:r>
      <w:r>
        <w:rPr>
          <w:iCs/>
          <w:i/>
        </w:rPr>
        <w:t xml:space="preserve">национальной культуре</w:t>
      </w:r>
      <w:r>
        <w:t xml:space="preserve">, а вместе с тем воспитание</w:t>
      </w:r>
      <w:r>
        <w:rPr>
          <w:iCs/>
          <w:i/>
        </w:rPr>
        <w:t xml:space="preserve">толерантности</w:t>
      </w:r>
      <w:r>
        <w:t xml:space="preserve">: уважения к ценностям других культур, идеологий, верований;</w:t>
      </w:r>
    </w:p>
    <w:p>
      <w:pPr>
        <w:numPr>
          <w:ilvl w:val="0"/>
          <w:numId w:val="1005"/>
        </w:numPr>
        <w:pStyle w:val="Compact"/>
      </w:pPr>
      <w:r>
        <w:t xml:space="preserve">организация</w:t>
      </w:r>
      <w:r>
        <w:t xml:space="preserve"> </w:t>
      </w:r>
      <w:r>
        <w:rPr>
          <w:iCs/>
          <w:i/>
        </w:rPr>
        <w:t xml:space="preserve">активного, творческого отдыха</w:t>
      </w:r>
      <w:r>
        <w:t xml:space="preserve"> </w:t>
      </w:r>
      <w:r>
        <w:t xml:space="preserve">и</w:t>
      </w:r>
      <w:r>
        <w:t xml:space="preserve"> </w:t>
      </w:r>
      <w:r>
        <w:rPr>
          <w:iCs/>
          <w:i/>
        </w:rPr>
        <w:t xml:space="preserve">общения</w:t>
      </w:r>
      <w:r>
        <w:t xml:space="preserve"> </w:t>
      </w:r>
      <w:r>
        <w:t xml:space="preserve">различных групп населения;</w:t>
      </w:r>
    </w:p>
    <w:p>
      <w:pPr>
        <w:numPr>
          <w:ilvl w:val="0"/>
          <w:numId w:val="1006"/>
        </w:numPr>
        <w:pStyle w:val="Compact"/>
      </w:pPr>
      <w:r>
        <w:rPr>
          <w:iCs/>
          <w:i/>
        </w:rPr>
        <w:t xml:space="preserve">профилактика</w:t>
      </w:r>
      <w:r>
        <w:t xml:space="preserve"> </w:t>
      </w:r>
      <w:r>
        <w:t xml:space="preserve">наркомании и других аспектов девиантного поведения детей и молодежи;</w:t>
      </w:r>
    </w:p>
    <w:p>
      <w:pPr>
        <w:numPr>
          <w:ilvl w:val="0"/>
          <w:numId w:val="1007"/>
        </w:numPr>
        <w:pStyle w:val="Compact"/>
      </w:pPr>
      <w:r>
        <w:t xml:space="preserve">социальная</w:t>
      </w:r>
      <w:r>
        <w:t xml:space="preserve"> </w:t>
      </w:r>
      <w:r>
        <w:rPr>
          <w:iCs/>
          <w:i/>
        </w:rPr>
        <w:t xml:space="preserve">реабилитация и интеграция</w:t>
      </w:r>
      <w:r>
        <w:t xml:space="preserve"> </w:t>
      </w:r>
      <w:r>
        <w:t xml:space="preserve">лиц с ограниченными возможностями (инвалидов).</w:t>
      </w:r>
    </w:p>
    <w:p>
      <w:pPr>
        <w:pStyle w:val="FirstParagraph"/>
      </w:pPr>
      <w:r>
        <w:rPr>
          <w:iCs/>
          <w:i/>
          <w:bCs/>
          <w:b/>
        </w:rPr>
        <w:t xml:space="preserve">Формы и методы</w:t>
      </w:r>
      <w:r>
        <w:t xml:space="preserve">: спартианское движение развивается на основе организации и проведения Спартианских игр, создания и функционирования спартианских клубов, школ, игротек, летних и зимних игровых оздоровительных лагерей</w:t>
      </w:r>
      <w:r>
        <w:rPr>
          <w:iCs/>
          <w:i/>
        </w:rPr>
        <w:t xml:space="preserve">,</w:t>
      </w:r>
      <w:r>
        <w:t xml:space="preserve"> </w:t>
      </w:r>
      <w:r>
        <w:t xml:space="preserve">проведения спартианских форумов и других акций.</w:t>
      </w:r>
    </w:p>
    <w:p>
      <w:pPr>
        <w:pStyle w:val="BodyText"/>
      </w:pPr>
      <w:r>
        <w:rPr>
          <w:iCs/>
          <w:i/>
          <w:bCs/>
          <w:b/>
        </w:rPr>
        <w:t xml:space="preserve">Атрибутика</w:t>
      </w:r>
      <w:r>
        <w:t xml:space="preserve"> </w:t>
      </w:r>
      <w:r>
        <w:t xml:space="preserve">спартианского движения.</w:t>
      </w:r>
    </w:p>
    <w:p>
      <w:pPr>
        <w:pStyle w:val="BodyText"/>
      </w:pPr>
      <w:r>
        <w:t xml:space="preserve">Спартианским</w:t>
      </w:r>
      <w:r>
        <w:t xml:space="preserve"> </w:t>
      </w:r>
      <w:r>
        <w:rPr>
          <w:iCs/>
          <w:i/>
          <w:bCs/>
          <w:b/>
        </w:rPr>
        <w:t xml:space="preserve">символом</w:t>
      </w:r>
      <w:r>
        <w:t xml:space="preserve"> </w:t>
      </w:r>
      <w:r>
        <w:t xml:space="preserve">является знак:</w:t>
      </w:r>
    </w:p>
    <w:p>
      <w:pPr>
        <w:pStyle w:val="BodyText"/>
      </w:pPr>
      <w:r>
        <w:rPr>
          <w:bCs/>
          <w:b/>
        </w:rPr>
        <w:t xml:space="preserve">Организационная структура</w:t>
      </w:r>
      <w:r>
        <w:t xml:space="preserve"> </w:t>
      </w:r>
      <w:r>
        <w:t xml:space="preserve">спартианского движения: основными элементами структуры спартианского движения являются</w:t>
      </w:r>
      <w:r>
        <w:t xml:space="preserve"> </w:t>
      </w:r>
      <w:r>
        <w:rPr>
          <w:iCs/>
          <w:i/>
          <w:bCs/>
          <w:b/>
        </w:rPr>
        <w:t xml:space="preserve">региональные отделения</w:t>
      </w:r>
      <w:r>
        <w:t xml:space="preserve"> </w:t>
      </w:r>
      <w:r>
        <w:t xml:space="preserve">этого движения,</w:t>
      </w:r>
      <w:r>
        <w:t xml:space="preserve"> </w:t>
      </w:r>
      <w:r>
        <w:rPr>
          <w:iCs/>
          <w:i/>
          <w:bCs/>
          <w:b/>
        </w:rPr>
        <w:t xml:space="preserve">спартианские клубы, школы, игротеки</w:t>
      </w:r>
      <w:r>
        <w:t xml:space="preserve">.</w:t>
      </w:r>
    </w:p>
    <w:p>
      <w:pPr>
        <w:pStyle w:val="BodyText"/>
      </w:pPr>
      <w:r>
        <w:rPr>
          <w:iCs/>
          <w:i/>
          <w:bCs/>
          <w:b/>
        </w:rPr>
        <w:t xml:space="preserve">Руководящим органом</w:t>
      </w:r>
      <w:r>
        <w:t xml:space="preserve"> </w:t>
      </w:r>
      <w:r>
        <w:t xml:space="preserve">спартианского движения является автономная некоммерческая организация (АНО) «</w:t>
      </w:r>
      <w:r>
        <w:rPr>
          <w:iCs/>
          <w:i/>
          <w:bCs/>
          <w:b/>
        </w:rPr>
        <w:t xml:space="preserve">Центр развития спартианской культуры</w:t>
      </w:r>
      <w:r>
        <w:t xml:space="preserve">» (г. Москва). Эта общественная организация занимается разработкой и совершенствованием концепции спартианского движения, спартианской программы воспитания, целостного развития личности и активного творческого досуга, программы Спартианских игр, деятельности спартианских клубов, школ, игровых оздоровительных лагерей, а также координацией деятельности всех участников спартианского движения по его функционированию и развитию.</w:t>
      </w:r>
    </w:p>
    <w:p>
      <w:pPr>
        <w:pStyle w:val="BodyText"/>
      </w:pPr>
      <w:r>
        <w:t xml:space="preserve">При Центре создан</w:t>
      </w:r>
      <w:r>
        <w:t xml:space="preserve"> </w:t>
      </w:r>
      <w:r>
        <w:rPr>
          <w:iCs/>
          <w:i/>
          <w:bCs/>
          <w:b/>
        </w:rPr>
        <w:t xml:space="preserve">Координационный комитет спартианского движения</w:t>
      </w:r>
      <w:r>
        <w:t xml:space="preserve">, включающий в себя наиболее активных и творческих организаторов этого движения в отдельных городах и регионах.</w:t>
      </w:r>
    </w:p>
    <w:p>
      <w:pPr>
        <w:pStyle w:val="BodyText"/>
      </w:pPr>
      <w:r>
        <w:rPr>
          <w:iCs/>
          <w:i/>
          <w:bCs/>
          <w:b/>
        </w:rPr>
        <w:t xml:space="preserve">Президент</w:t>
      </w:r>
      <w:r>
        <w:t xml:space="preserve"> </w:t>
      </w:r>
      <w:r>
        <w:t xml:space="preserve">Центра и Координационного комитета спартианского движения – доктор философских наук, профессор</w:t>
      </w:r>
      <w:r>
        <w:t xml:space="preserve"> </w:t>
      </w:r>
      <w:r>
        <w:rPr>
          <w:iCs/>
          <w:i/>
          <w:bCs/>
          <w:b/>
        </w:rPr>
        <w:t xml:space="preserve">В.И. Столяров</w:t>
      </w:r>
      <w:r>
        <w:t xml:space="preserve">, которому принадлежат</w:t>
      </w:r>
      <w:r>
        <w:t xml:space="preserve"> </w:t>
      </w:r>
      <w:r>
        <w:rPr>
          <w:iCs/>
          <w:i/>
          <w:bCs/>
          <w:b/>
        </w:rPr>
        <w:t xml:space="preserve">авторские права</w:t>
      </w:r>
      <w:r>
        <w:t xml:space="preserve"> </w:t>
      </w:r>
      <w:r>
        <w:t xml:space="preserve">на:</w:t>
      </w:r>
    </w:p>
    <w:p>
      <w:pPr>
        <w:numPr>
          <w:ilvl w:val="0"/>
          <w:numId w:val="1008"/>
        </w:numPr>
        <w:pStyle w:val="Compact"/>
      </w:pPr>
      <w:r>
        <w:t xml:space="preserve">проект ««СпАрт»;</w:t>
      </w:r>
    </w:p>
    <w:p>
      <w:pPr>
        <w:numPr>
          <w:ilvl w:val="0"/>
          <w:numId w:val="1009"/>
        </w:numPr>
        <w:pStyle w:val="Compact"/>
      </w:pPr>
      <w:r>
        <w:t xml:space="preserve">спартианскую концепцию и технологию воспитания, целостного развития личности и активного творческого досуга;</w:t>
      </w:r>
    </w:p>
    <w:p>
      <w:pPr>
        <w:numPr>
          <w:ilvl w:val="0"/>
          <w:numId w:val="1010"/>
        </w:numPr>
        <w:pStyle w:val="Compact"/>
      </w:pPr>
      <w:r>
        <w:t xml:space="preserve">концепцию и программу акций спартианского движения: Спартианских игр, спартианских клубов, школ, игровых оздоровительных лагерей и других;</w:t>
      </w:r>
    </w:p>
    <w:p>
      <w:pPr>
        <w:numPr>
          <w:ilvl w:val="0"/>
          <w:numId w:val="1011"/>
        </w:numPr>
        <w:pStyle w:val="Compact"/>
      </w:pPr>
      <w:r>
        <w:t xml:space="preserve">их организацию и проведение;</w:t>
      </w:r>
    </w:p>
    <w:p>
      <w:pPr>
        <w:numPr>
          <w:ilvl w:val="0"/>
          <w:numId w:val="1012"/>
        </w:numPr>
        <w:pStyle w:val="Compact"/>
      </w:pPr>
      <w:r>
        <w:t xml:space="preserve">спартианский символ, флаг, гимн и другую атрибутику спартианского движения.</w:t>
      </w:r>
    </w:p>
    <w:p>
      <w:pPr>
        <w:numPr>
          <w:ilvl w:val="0"/>
          <w:numId w:val="1013"/>
        </w:numPr>
        <w:pStyle w:val="Compact"/>
      </w:pPr>
      <w:r>
        <w:t xml:space="preserve">признают спартианские идеалы и ценности, стремятся их практически реализовать, участвуя в Спартианских играх, в работе спартианских клубов, школ, игротек и других акциях спартианского движения;</w:t>
      </w:r>
    </w:p>
    <w:p>
      <w:pPr>
        <w:numPr>
          <w:ilvl w:val="0"/>
          <w:numId w:val="1014"/>
        </w:numPr>
        <w:pStyle w:val="Compact"/>
      </w:pPr>
      <w:r>
        <w:t xml:space="preserve">официально зарегистрированы (признаны) руководящим органом спартианского движения – Центром развития спартианской культуры.</w:t>
      </w:r>
    </w:p>
    <w:p>
      <w:pPr>
        <w:pStyle w:val="FirstParagraph"/>
      </w:pPr>
      <w:r>
        <w:rPr>
          <w:iCs/>
          <w:i/>
          <w:bCs/>
          <w:b/>
        </w:rPr>
        <w:t xml:space="preserve">Участники</w:t>
      </w:r>
      <w:r>
        <w:t xml:space="preserve"> </w:t>
      </w:r>
      <w:r>
        <w:t xml:space="preserve">спартианского движения – организации, учреждения и лица (независимо от их пола, возраста, состояния здоровья и физического развития, национальности, места проживания, социально–политических взглядов, вероисповедания и т.д.), которые:</w:t>
      </w:r>
    </w:p>
    <w:p>
      <w:pPr>
        <w:pStyle w:val="BodyText"/>
      </w:pPr>
      <w:r>
        <w:t xml:space="preserve">Для официальной регистрации (признания) необходимо прислать по электронной почте в Центр развития спартианской культуры (e-mail:</w:t>
      </w:r>
      <w:r>
        <w:t xml:space="preserve"> </w:t>
      </w:r>
      <w:hyperlink r:id="rId20">
        <w:r>
          <w:rPr>
            <w:rStyle w:val="Hyperlink"/>
          </w:rPr>
          <w:t xml:space="preserve">vstolyarov@mail.ru</w:t>
        </w:r>
      </w:hyperlink>
      <w:r>
        <w:t xml:space="preserve">.) указанные ниже документы.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http://troparevo-nikulino.mos.ru/presscenter/news/detail/812114.html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Тропарево-Никулино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troparevo-nikulino.mos.ru" TargetMode="External" /><Relationship Type="http://schemas.openxmlformats.org/officeDocument/2006/relationships/hyperlink" Id="rId21" Target="http://troparevo-nikulino.mos.ru/presscenter/news/detail/812114.html" TargetMode="External" /><Relationship Type="http://schemas.openxmlformats.org/officeDocument/2006/relationships/hyperlink" Id="rId20" Target="mailto:vstolyarov@mail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troparevo-nikulino.mos.ru" TargetMode="External" /><Relationship Type="http://schemas.openxmlformats.org/officeDocument/2006/relationships/hyperlink" Id="rId21" Target="http://troparevo-nikulino.mos.ru/presscenter/news/detail/812114.html" TargetMode="External" /><Relationship Type="http://schemas.openxmlformats.org/officeDocument/2006/relationships/hyperlink" Id="rId20" Target="mailto:vstolyarov@mail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2025-07-29T19:13:41Z</dcterms:created>
  <dcterms:modified xsi:type="dcterms:W3CDTF">2025-07-29T19:13:41Z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