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97f97a4b4f2397b1c022c2b5d01c9af66f562"/>
    <w:p>
      <w:pPr>
        <w:pStyle w:val="Heading3"/>
      </w:pPr>
      <w:r>
        <w:t xml:space="preserve">«Легкий старт» снизит финансовую нагрузку на фитнес-клубы Москвы</w:t>
      </w:r>
    </w:p>
    <w:p>
      <w:pPr>
        <w:pStyle w:val="FirstParagraph"/>
      </w:pPr>
      <w:r>
        <w:t xml:space="preserve">27.05.2021</w:t>
      </w:r>
    </w:p>
    <w:p>
      <w:pPr>
        <w:pStyle w:val="BodyText"/>
      </w:pPr>
      <w:r>
        <w:t xml:space="preserve">В Москве субсидия «Легкий старт» позволит снизить финансовую нагрузку на фитнес-клубы в первые 3 месяца их деятельности, рассказала президент Национального фитнес-сообщества Елена Силина. Будет создаваться больше клубов и, как следствие, появляться больше рабочих мест.</w:t>
      </w:r>
    </w:p>
    <w:p>
      <w:pPr>
        <w:pStyle w:val="BodyText"/>
      </w:pPr>
      <w:r>
        <w:t xml:space="preserve">Ранее рабочая группа «Субсидии и гранты для бизнеса» от Совета предпринимателей города инициировало введение субсидии в размере до 50% от суммы стоимости аренды за первые 3 месяца работы фитнес-центров.</w:t>
      </w:r>
    </w:p>
    <w:p>
      <w:pPr>
        <w:pStyle w:val="BodyText"/>
      </w:pPr>
      <w:r>
        <w:t xml:space="preserve">«Субсидия «Легкий старт» предполагает компенсацию до 50% затрат на аренду в первые три месяца работы фитнес-клуба», - сказала Силина.</w:t>
      </w:r>
    </w:p>
    <w:p>
      <w:pPr>
        <w:pStyle w:val="BodyText"/>
      </w:pPr>
      <w:r>
        <w:t xml:space="preserve">«Это возможность для большего количества предпринимателей запустить бизнес в фитнес-индустрии, увеличение числа фитнес-объектов - не только моно-клубов, но и сетевых брендов, это рост числа рабочих мест, налоговых отчислений в бюджет. В конечном итоге это позволит увеличить число вовлеченных в систематические занятия физической культурой и спортом москвичей», - добавила она.</w:t>
      </w:r>
    </w:p>
    <w:p>
      <w:pPr>
        <w:pStyle w:val="BodyText"/>
      </w:pPr>
      <w:r>
        <w:t xml:space="preserve">Предприниматели, работающие в этой отрасли отмечают, что именно вопрос аренды – наиболее острый для них. Из 6 млн кв. м, занимаемых до пандемии COVID-19, свыше - 80% это коммерческая аренда, более 30% трат шли на платежи по аренде.</w:t>
      </w:r>
    </w:p>
    <w:p>
      <w:pPr>
        <w:pStyle w:val="BodyText"/>
      </w:pPr>
      <w:r>
        <w:t xml:space="preserve">Елена Силина считает, что «необходимо проработать поддержку и крупного фитнес-бизнеса, который, несмотря на последствия пандемии, продолжает открывать фитнес-клубы: World Class, X-Fit, С.С.С.Р. и другие».</w:t>
      </w:r>
    </w:p>
    <w:p>
      <w:pPr>
        <w:pStyle w:val="BodyText"/>
      </w:pPr>
      <w:r>
        <w:t xml:space="preserve">Напомним, Совет предпринимателей Москвы открылся 30 марта. В нем работает 21 рабочая группа, куда включили 128 предпринимателей из разных сфер - торговли, туризма, общественного питания, промышленности, креативных индустрий, современных технологий и иных. Возглавляет Совет начальник столичного департамента предпринимательства и инновационного развития Алексей Фурсин.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http://troparevo-nikulino.mos.ru/presscenter/news/detail/9985406.html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99854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99854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2025-06-09T19:48:19Z</dcterms:created>
  <dcterms:modified xsi:type="dcterms:W3CDTF">2025-06-09T19:48:19Z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